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21" w:rsidRPr="00931C21" w:rsidRDefault="00931C21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31C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Ad dagsordenens pkt. 5: Indkomne forslag fra bestyrelsen eller medlemmer: </w:t>
      </w:r>
    </w:p>
    <w:p w:rsidR="00931C21" w:rsidRDefault="00931C21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A44AFA" w:rsidRPr="00931C21" w:rsidRDefault="00A44AFA">
      <w:pP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931C21" w:rsidRPr="00A44AFA" w:rsidRDefault="00931C21">
      <w:pP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A44AF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Forslag om ændring af vedtægtens § 7, så Trykkefrihedsselskabets formand </w:t>
      </w:r>
      <w:r w:rsidR="007E0132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honoreres fuld tid</w:t>
      </w:r>
      <w:r w:rsidRPr="00A44AFA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.</w:t>
      </w:r>
    </w:p>
    <w:p w:rsidR="00A44AFA" w:rsidRPr="00A44AFA" w:rsidRDefault="00A44AF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E0132" w:rsidRDefault="007C77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A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Trykkefrihedsselskabets bestyrelse fremsætter hermed forslag til generalforsamlingen om ændring af vedtægtens § 7, så formanden for Trykkefrihedsselskabet </w:t>
      </w:r>
      <w:r w:rsidR="007E01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honoreres fuld tid.</w:t>
      </w:r>
    </w:p>
    <w:p w:rsidR="006259D7" w:rsidRDefault="007E013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Trykkefrihedsselskabet står over for at modtage en større arv, der vil gøre det muligt for selskabet at </w:t>
      </w:r>
      <w:r w:rsidR="003C2C6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honorere formanden og dermed professionalisere</w:t>
      </w:r>
      <w:r w:rsidR="0062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både indsatsen for det frie ord</w:t>
      </w:r>
      <w:r w:rsidR="009C1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og selskabets daglige ledelse</w:t>
      </w:r>
      <w:r w:rsidR="006259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259D7" w:rsidRDefault="006259D7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Presset mod ytringsfriheden bliver stadigt større og</w:t>
      </w:r>
      <w:r w:rsidR="00FA6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kommer fra nye sider, og</w:t>
      </w:r>
      <w:r w:rsidR="00EB153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6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formandskabet har de senere år måttet konstatere, at det ikke er muligt at forene formandsposten for Trykkefrihedsselskabet med et fuldtidsarbejde, hvis forsvaret for det frie ord</w:t>
      </w:r>
      <w:r w:rsidR="009C1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fortsat</w:t>
      </w:r>
      <w:r w:rsidR="00FA627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skal føres tilfredsstillende.  </w:t>
      </w:r>
    </w:p>
    <w:p w:rsidR="006259D7" w:rsidRDefault="00413C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Dette stadigt mere presserende problem kan </w:t>
      </w:r>
      <w:r w:rsidR="009C12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imidlertid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løses i kraft af den arv, Trykkefrihedsselskabet vil modtage i løbet af nogle måneder ved at honorere selskabets formand</w:t>
      </w:r>
      <w:r w:rsidR="00275F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så kampen for det frie ord kan føres på fuld tid. Samtidig åbnes for muligheden af at honorere de meget ressourcekrævende funktioner i bestyrelsen, som næstformandsposten samt kasserer- og sekretærfunktionen.</w:t>
      </w:r>
    </w:p>
    <w:p w:rsidR="002E261E" w:rsidRPr="00413C31" w:rsidRDefault="002E261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A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Det medfører ændring af vedtægtens § 7</w:t>
      </w:r>
      <w:r w:rsidR="00413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hvor der foreslås </w:t>
      </w:r>
      <w:r w:rsidR="00666F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tilføjelse</w:t>
      </w:r>
      <w:r w:rsidR="00413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af et afsnit 5 med følgende ordlyd</w:t>
      </w:r>
      <w:r w:rsidR="00413C31" w:rsidRPr="00413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  <w:r w:rsidR="00413C31" w:rsidRPr="00413C3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”Bestyrelsesformanden honoreres på fuld tid med et honorar svarende til statens skalatrin 39. Næstformand, kasserer- og sekretærfunktionen kan honoreres efter bestyrelsens nærmere beslutning.”</w:t>
      </w:r>
    </w:p>
    <w:p w:rsidR="00A44AFA" w:rsidRDefault="00413C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Herefter bliver den nuværende formulering af vedtægtens § 7:</w:t>
      </w:r>
    </w:p>
    <w:p w:rsidR="007C775F" w:rsidRPr="00A44AFA" w:rsidRDefault="007C775F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E6755" w:rsidRPr="00A44AFA" w:rsidRDefault="00F01DA9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A44AF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§7.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Foreningens ledelse varetages af en af generalforsamlingen for to år ad gangen valgt bestyrelse bestående af 9 medlemmer, som alle skal være personlige medlemmer af foreningen, og hvoraf henholdsvis 4 eller 5 er på valg i de lige/ulige år. Genvalg kan finde sted.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I overgangsåret 2</w:t>
      </w:r>
      <w:bookmarkStart w:id="0" w:name="_GoBack"/>
      <w:bookmarkEnd w:id="0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010 anses de 4 bestyrelsesmedlemmer, der opnår flest stemmer for 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lastRenderedPageBreak/>
        <w:t>valgt for en 2-</w:t>
      </w:r>
      <w:proofErr w:type="gramStart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årig  periode</w:t>
      </w:r>
      <w:proofErr w:type="gramEnd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, mens de  øvrigt valgte 5 medlemmer til bestyrelsen anses for valgt for en 1-årig periode.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Herudover vælges der 2 suppleanter for en 1-årig periode. Suppleanter deltager i bestyrelsesmøderne, men har ikke stemmeret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Bestyrelsen vælger af sin midte en formand og en næstformand. Bestyrelsen er beslutningsdygtig, når mindst 5 medlemmer er til stede og herunder enten formanden eller næstformanden. Dens beslutninger træffes ved simpel majoritet. Ved stemmelighed er formandens stemme </w:t>
      </w:r>
      <w:proofErr w:type="spellStart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udslaggivende</w:t>
      </w:r>
      <w:proofErr w:type="spellEnd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. Bestyrelsen kan meddele </w:t>
      </w:r>
      <w:proofErr w:type="gramStart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kontingentfrihed.</w:t>
      </w:r>
      <w:r w:rsidR="00AE6755"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</w:t>
      </w:r>
      <w:proofErr w:type="gramEnd"/>
      <w:r w:rsidR="00AE6755"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Ved stemmelighed er formandens stemme </w:t>
      </w:r>
      <w:proofErr w:type="spellStart"/>
      <w:r w:rsidR="00AE6755"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udslaggivende</w:t>
      </w:r>
      <w:proofErr w:type="spellEnd"/>
      <w:r w:rsidR="00AE6755"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Bestyrelsen kan meddele kontingentfrihed.</w:t>
      </w:r>
    </w:p>
    <w:p w:rsidR="007C775F" w:rsidRPr="00A44AFA" w:rsidRDefault="007C775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6755" w:rsidRPr="00A44AFA" w:rsidRDefault="00413C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Ændret </w:t>
      </w:r>
      <w:r w:rsidR="00AE6755" w:rsidRPr="00A44A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til:</w:t>
      </w:r>
    </w:p>
    <w:p w:rsidR="00AE6755" w:rsidRPr="00A44AFA" w:rsidRDefault="00AE675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13C31" w:rsidRDefault="00AE6755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A44AF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§7.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Foreningens ledelse varetages af en af generalforsamlingen for to år ad gangen valgt bestyrelse bestående af 9 medlemmer, som alle skal være personlige medlemmer af foreningen, og hvoraf henholdsvis 4 eller 5 er på valg i de lige/ulige år. Genvalg kan finde sted.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Herudover vælges der 2</w:t>
      </w:r>
      <w:r w:rsidR="007C775F"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(op til 3)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 suppleanter for en 1-årig periode. Suppleanter deltager i bestyrelsesmøderne, men har ikke stemmeret</w:t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 xml:space="preserve">Bestyrelsen vælger af sin midte en næstformand. Bestyrelsen er beslutningsdygtig, når mindst 5 medlemmer er til stede og herunder enten formanden eller næstformanden. Dens beslutninger træffes ved simpel majoritet. Ved stemmelighed er formandens stemme </w:t>
      </w:r>
      <w:proofErr w:type="spellStart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udslaggivende</w:t>
      </w:r>
      <w:proofErr w:type="spellEnd"/>
      <w:r w:rsidRPr="00A44AFA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. Bestyrelsen kan meddele kontingentfrihed.</w:t>
      </w:r>
      <w:r w:rsidR="00413C3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br/>
      </w:r>
      <w:r w:rsidR="00413C31" w:rsidRPr="00413C31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</w:rPr>
        <w:t>Bestyrelsesformanden honoreres på fuld tid med et honorar svarende til statens skalatrin 39. Næstformand, kasserer- og sekretærfunktionen kan honoreres efter bestyrelsens nærmere beslutning.</w:t>
      </w:r>
    </w:p>
    <w:p w:rsidR="00413C31" w:rsidRDefault="00413C3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E6755" w:rsidRPr="00413C31" w:rsidRDefault="00AE6755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</w:p>
    <w:p w:rsidR="00AE6755" w:rsidRPr="00A44AFA" w:rsidRDefault="00931C2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44A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Bestyrelsen indstiller at generalforsamlingen vedtager den foreslåede vedtægtsændring.</w:t>
      </w:r>
    </w:p>
    <w:sectPr w:rsidR="00AE6755" w:rsidRPr="00A44AF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55"/>
    <w:rsid w:val="00066431"/>
    <w:rsid w:val="001F14A3"/>
    <w:rsid w:val="00275F89"/>
    <w:rsid w:val="002E261E"/>
    <w:rsid w:val="003C2C67"/>
    <w:rsid w:val="00413C31"/>
    <w:rsid w:val="006259D7"/>
    <w:rsid w:val="00666F9C"/>
    <w:rsid w:val="007B1B1A"/>
    <w:rsid w:val="007C775F"/>
    <w:rsid w:val="007E0132"/>
    <w:rsid w:val="008854D2"/>
    <w:rsid w:val="00931C21"/>
    <w:rsid w:val="00943CB9"/>
    <w:rsid w:val="009472DD"/>
    <w:rsid w:val="009C120F"/>
    <w:rsid w:val="00A44AFA"/>
    <w:rsid w:val="00A84C83"/>
    <w:rsid w:val="00AE6755"/>
    <w:rsid w:val="00B56A86"/>
    <w:rsid w:val="00C32A90"/>
    <w:rsid w:val="00D46A08"/>
    <w:rsid w:val="00EB1532"/>
    <w:rsid w:val="00F01DA9"/>
    <w:rsid w:val="00FA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F3198"/>
  <w15:chartTrackingRefBased/>
  <w15:docId w15:val="{3C8E4F08-6C2E-4961-A9BF-301E9B6B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</dc:creator>
  <cp:keywords/>
  <dc:description/>
  <cp:lastModifiedBy>Aia</cp:lastModifiedBy>
  <cp:revision>4</cp:revision>
  <dcterms:created xsi:type="dcterms:W3CDTF">2018-02-21T08:52:00Z</dcterms:created>
  <dcterms:modified xsi:type="dcterms:W3CDTF">2018-02-22T11:40:00Z</dcterms:modified>
</cp:coreProperties>
</file>